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607F89">
        <w:rPr>
          <w:rFonts w:ascii="Arial" w:hAnsi="Arial" w:cs="Arial"/>
          <w:b/>
          <w:sz w:val="16"/>
          <w:szCs w:val="16"/>
        </w:rPr>
        <w:t>14</w:t>
      </w:r>
      <w:r w:rsidR="008D4028">
        <w:rPr>
          <w:rFonts w:ascii="Arial" w:hAnsi="Arial" w:cs="Arial"/>
          <w:b/>
          <w:sz w:val="16"/>
          <w:szCs w:val="16"/>
        </w:rPr>
        <w:t>3</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D4028">
        <w:rPr>
          <w:rFonts w:ascii="Arial" w:hAnsi="Arial" w:cs="Arial"/>
          <w:b/>
          <w:bCs/>
          <w:sz w:val="16"/>
          <w:szCs w:val="16"/>
        </w:rPr>
        <w:t xml:space="preserve"> 476/2015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8D4028">
        <w:rPr>
          <w:rFonts w:ascii="Arial" w:hAnsi="Arial" w:cs="Arial"/>
          <w:b/>
          <w:bCs/>
          <w:sz w:val="16"/>
          <w:szCs w:val="16"/>
        </w:rPr>
        <w:t>1109.00431-00</w:t>
      </w:r>
      <w:r w:rsidR="005E6BEC">
        <w:rPr>
          <w:rFonts w:ascii="Arial" w:hAnsi="Arial" w:cs="Arial"/>
          <w:b/>
          <w:bCs/>
          <w:sz w:val="16"/>
          <w:szCs w:val="16"/>
        </w:rPr>
        <w:t>/201</w:t>
      </w:r>
      <w:r w:rsidR="008D4028">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1E380D" w:rsidRPr="008D4028" w:rsidRDefault="002E300A" w:rsidP="008D4028">
      <w:pPr>
        <w:jc w:val="both"/>
        <w:rPr>
          <w:rFonts w:ascii="Arial" w:hAnsi="Arial" w:cs="Arial"/>
          <w:sz w:val="16"/>
          <w:szCs w:val="16"/>
        </w:rPr>
      </w:pPr>
      <w:r w:rsidRPr="008D4028">
        <w:rPr>
          <w:rFonts w:ascii="Arial" w:hAnsi="Arial" w:cs="Arial"/>
          <w:sz w:val="16"/>
          <w:szCs w:val="16"/>
        </w:rPr>
        <w:t xml:space="preserve">Pelo presente instrumento, o </w:t>
      </w:r>
      <w:r w:rsidR="00190648" w:rsidRPr="008D4028">
        <w:rPr>
          <w:rFonts w:ascii="Arial" w:hAnsi="Arial" w:cs="Arial"/>
          <w:sz w:val="16"/>
          <w:szCs w:val="16"/>
        </w:rPr>
        <w:t>ESTADO DE RONDÔNIA</w:t>
      </w:r>
      <w:r w:rsidRPr="008D4028">
        <w:rPr>
          <w:rFonts w:ascii="Arial" w:hAnsi="Arial" w:cs="Arial"/>
          <w:sz w:val="16"/>
          <w:szCs w:val="16"/>
        </w:rPr>
        <w:t xml:space="preserve">, através </w:t>
      </w:r>
      <w:r w:rsidR="006D60AF" w:rsidRPr="008D4028">
        <w:rPr>
          <w:rFonts w:ascii="Arial" w:hAnsi="Arial" w:cs="Arial"/>
          <w:sz w:val="16"/>
          <w:szCs w:val="16"/>
        </w:rPr>
        <w:t xml:space="preserve">da SUPERINTENDÊNCIA ESTADUAL DE </w:t>
      </w:r>
      <w:r w:rsidRPr="008D4028">
        <w:rPr>
          <w:rFonts w:ascii="Arial" w:hAnsi="Arial" w:cs="Arial"/>
          <w:sz w:val="16"/>
          <w:szCs w:val="16"/>
        </w:rPr>
        <w:t xml:space="preserve">LICITAÇÕES – SUPEL </w:t>
      </w:r>
      <w:r w:rsidR="004A7C9F" w:rsidRPr="008D4028">
        <w:rPr>
          <w:rFonts w:ascii="Arial" w:hAnsi="Arial" w:cs="Arial"/>
          <w:sz w:val="16"/>
          <w:szCs w:val="16"/>
        </w:rPr>
        <w:t>situada à AV. FARQUAR N° 2986 COMPLEXO RIO MADEIRA EDIFÍCIO, ED. PACAÁS NOVOS 2º ANDAR</w:t>
      </w:r>
      <w:r w:rsidRPr="008D4028">
        <w:rPr>
          <w:rFonts w:ascii="Arial" w:hAnsi="Arial" w:cs="Arial"/>
          <w:sz w:val="16"/>
          <w:szCs w:val="16"/>
        </w:rPr>
        <w:t xml:space="preserve">, neste ato representado pelo </w:t>
      </w:r>
      <w:r w:rsidRPr="008D4028">
        <w:rPr>
          <w:rFonts w:ascii="Arial" w:hAnsi="Arial" w:cs="Arial"/>
          <w:bCs/>
          <w:sz w:val="16"/>
          <w:szCs w:val="16"/>
        </w:rPr>
        <w:t>Superintendente da SUPEL</w:t>
      </w:r>
      <w:r w:rsidRPr="008D4028">
        <w:rPr>
          <w:rFonts w:ascii="Arial" w:hAnsi="Arial" w:cs="Arial"/>
          <w:sz w:val="16"/>
          <w:szCs w:val="16"/>
        </w:rPr>
        <w:t>, Senhor Márcio Rogério Gabriel e a(s) empresa(s) qualificada(s) no</w:t>
      </w:r>
      <w:r w:rsidR="00190648" w:rsidRPr="008D4028">
        <w:rPr>
          <w:rFonts w:ascii="Arial" w:hAnsi="Arial" w:cs="Arial"/>
          <w:sz w:val="16"/>
          <w:szCs w:val="16"/>
        </w:rPr>
        <w:t xml:space="preserve"> Anexo Único desta Ata, resolvem</w:t>
      </w:r>
      <w:r w:rsidRPr="008D4028">
        <w:rPr>
          <w:rFonts w:ascii="Arial" w:hAnsi="Arial" w:cs="Arial"/>
          <w:sz w:val="16"/>
          <w:szCs w:val="16"/>
        </w:rPr>
        <w:t xml:space="preserve"> </w:t>
      </w:r>
      <w:r w:rsidRPr="008D4028">
        <w:rPr>
          <w:rFonts w:ascii="Arial" w:hAnsi="Arial" w:cs="Arial"/>
          <w:bCs/>
          <w:sz w:val="16"/>
          <w:szCs w:val="16"/>
        </w:rPr>
        <w:t>REGISTRAR O PREÇ</w:t>
      </w:r>
      <w:r w:rsidR="00F17DD3" w:rsidRPr="008D4028">
        <w:rPr>
          <w:rFonts w:ascii="Arial" w:hAnsi="Arial" w:cs="Arial"/>
          <w:bCs/>
          <w:sz w:val="16"/>
          <w:szCs w:val="16"/>
        </w:rPr>
        <w:t>O</w:t>
      </w:r>
      <w:r w:rsidR="00A80E46" w:rsidRPr="008D4028">
        <w:rPr>
          <w:rFonts w:ascii="Arial" w:hAnsi="Arial" w:cs="Arial"/>
          <w:bCs/>
          <w:sz w:val="16"/>
          <w:szCs w:val="16"/>
        </w:rPr>
        <w:t xml:space="preserve"> </w:t>
      </w:r>
      <w:r w:rsidR="00BD6FBF">
        <w:rPr>
          <w:rFonts w:ascii="Arial" w:hAnsi="Arial" w:cs="Arial"/>
          <w:sz w:val="16"/>
          <w:szCs w:val="16"/>
        </w:rPr>
        <w:t xml:space="preserve">para futura e eventual contratação de empresa especializada, com fornecimento de mão de obra e todo material necessário. Para a prestação de serviços de natureza continuada controle de vetores e pragas urbanas englobando </w:t>
      </w:r>
      <w:proofErr w:type="spellStart"/>
      <w:r w:rsidR="00BD6FBF">
        <w:rPr>
          <w:rFonts w:ascii="Arial" w:hAnsi="Arial" w:cs="Arial"/>
          <w:sz w:val="16"/>
          <w:szCs w:val="16"/>
        </w:rPr>
        <w:t>desinsetização</w:t>
      </w:r>
      <w:proofErr w:type="spellEnd"/>
      <w:r w:rsidR="00BD6FBF">
        <w:rPr>
          <w:rFonts w:ascii="Arial" w:hAnsi="Arial" w:cs="Arial"/>
          <w:sz w:val="16"/>
          <w:szCs w:val="16"/>
        </w:rPr>
        <w:t xml:space="preserve">, desratização, </w:t>
      </w:r>
      <w:proofErr w:type="spellStart"/>
      <w:r w:rsidR="00BD6FBF">
        <w:rPr>
          <w:rFonts w:ascii="Arial" w:hAnsi="Arial" w:cs="Arial"/>
          <w:sz w:val="16"/>
          <w:szCs w:val="16"/>
        </w:rPr>
        <w:t>descupinização</w:t>
      </w:r>
      <w:proofErr w:type="spellEnd"/>
      <w:r w:rsidR="00BD6FBF">
        <w:rPr>
          <w:rFonts w:ascii="Arial" w:hAnsi="Arial" w:cs="Arial"/>
          <w:sz w:val="16"/>
          <w:szCs w:val="16"/>
        </w:rPr>
        <w:t xml:space="preserve"> e desalojamento de pombos/aves e morcegos, como também o combate de mosquitos e de larvas nas caixas de</w:t>
      </w:r>
      <w:proofErr w:type="gramStart"/>
      <w:r w:rsidR="00BD6FBF">
        <w:rPr>
          <w:rFonts w:ascii="Arial" w:hAnsi="Arial" w:cs="Arial"/>
          <w:sz w:val="16"/>
          <w:szCs w:val="16"/>
        </w:rPr>
        <w:t xml:space="preserve">  </w:t>
      </w:r>
      <w:proofErr w:type="gramEnd"/>
      <w:r w:rsidR="00BD6FBF">
        <w:rPr>
          <w:rFonts w:ascii="Arial" w:hAnsi="Arial" w:cs="Arial"/>
          <w:sz w:val="16"/>
          <w:szCs w:val="16"/>
        </w:rPr>
        <w:t>água, esgotos e galerias, em todas as áreas internas e externas da Casa Militar da Governadoria/Hangar do Governo e seus anexos, Diretoria de Imprensa Oficial –DIOF/CC e seus anexos</w:t>
      </w:r>
      <w:r w:rsidR="00BD6FBF" w:rsidRPr="008D4028">
        <w:rPr>
          <w:rFonts w:ascii="Arial" w:hAnsi="Arial" w:cs="Arial"/>
          <w:sz w:val="16"/>
          <w:szCs w:val="16"/>
        </w:rPr>
        <w:t xml:space="preserve">, a pedido da Superintendência </w:t>
      </w:r>
      <w:r w:rsidR="00BD6FBF">
        <w:rPr>
          <w:rFonts w:ascii="Arial" w:hAnsi="Arial" w:cs="Arial"/>
          <w:sz w:val="16"/>
          <w:szCs w:val="16"/>
        </w:rPr>
        <w:t>d</w:t>
      </w:r>
      <w:r w:rsidR="00BD6FBF" w:rsidRPr="008D4028">
        <w:rPr>
          <w:rFonts w:ascii="Arial" w:hAnsi="Arial" w:cs="Arial"/>
          <w:sz w:val="16"/>
          <w:szCs w:val="16"/>
        </w:rPr>
        <w:t xml:space="preserve">e Gestão </w:t>
      </w:r>
      <w:r w:rsidR="00BD6FBF">
        <w:rPr>
          <w:rFonts w:ascii="Arial" w:hAnsi="Arial" w:cs="Arial"/>
          <w:sz w:val="16"/>
          <w:szCs w:val="16"/>
        </w:rPr>
        <w:t>d</w:t>
      </w:r>
      <w:r w:rsidR="00BD6FBF" w:rsidRPr="008D4028">
        <w:rPr>
          <w:rFonts w:ascii="Arial" w:hAnsi="Arial" w:cs="Arial"/>
          <w:sz w:val="16"/>
          <w:szCs w:val="16"/>
        </w:rPr>
        <w:t>os Gastos Públicos Administrativos - SUGESP</w:t>
      </w:r>
      <w:r w:rsidR="008D4028">
        <w:rPr>
          <w:rFonts w:ascii="Arial" w:hAnsi="Arial" w:cs="Arial"/>
          <w:sz w:val="16"/>
          <w:szCs w:val="16"/>
        </w:rPr>
        <w:t xml:space="preserve">, </w:t>
      </w:r>
      <w:r w:rsidR="001E380D" w:rsidRPr="008D4028">
        <w:rPr>
          <w:rFonts w:ascii="Arial" w:hAnsi="Arial" w:cs="Arial"/>
          <w:sz w:val="16"/>
          <w:szCs w:val="16"/>
        </w:rPr>
        <w:t>conforme Anexo Único desta ata, atendendo as condições previstas no instrumento convocatório e as constantes nesta Ata de Registro de Preços,</w:t>
      </w:r>
      <w:r w:rsidR="001E380D" w:rsidRPr="00CF2157">
        <w:rPr>
          <w:rFonts w:ascii="Arial" w:hAnsi="Arial" w:cs="Arial"/>
          <w:sz w:val="16"/>
          <w:szCs w:val="16"/>
        </w:rPr>
        <w:t xml:space="preserve">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BD6FBF" w:rsidP="008E5F1E">
      <w:pPr>
        <w:jc w:val="both"/>
        <w:rPr>
          <w:rFonts w:ascii="Arial" w:hAnsi="Arial" w:cs="Arial"/>
          <w:kern w:val="36"/>
          <w:sz w:val="16"/>
          <w:szCs w:val="16"/>
        </w:rPr>
      </w:pPr>
      <w:r>
        <w:rPr>
          <w:rFonts w:ascii="Arial" w:hAnsi="Arial" w:cs="Arial"/>
          <w:b/>
          <w:sz w:val="16"/>
          <w:szCs w:val="16"/>
        </w:rPr>
        <w:t>REGISTRAR O PREÇO</w:t>
      </w:r>
      <w:r>
        <w:rPr>
          <w:rFonts w:ascii="Arial" w:hAnsi="Arial" w:cs="Arial"/>
          <w:sz w:val="16"/>
          <w:szCs w:val="16"/>
        </w:rPr>
        <w:t xml:space="preserve"> para futura e eventual contratação de empresa especializada, com fornecimento de mão de obra e todo material necessário. Para a prestação de serviços de natureza continuada controle de vetores e pragas urbanas englobando </w:t>
      </w:r>
      <w:proofErr w:type="spellStart"/>
      <w:r>
        <w:rPr>
          <w:rFonts w:ascii="Arial" w:hAnsi="Arial" w:cs="Arial"/>
          <w:sz w:val="16"/>
          <w:szCs w:val="16"/>
        </w:rPr>
        <w:t>desinsetização</w:t>
      </w:r>
      <w:proofErr w:type="spellEnd"/>
      <w:r>
        <w:rPr>
          <w:rFonts w:ascii="Arial" w:hAnsi="Arial" w:cs="Arial"/>
          <w:sz w:val="16"/>
          <w:szCs w:val="16"/>
        </w:rPr>
        <w:t xml:space="preserve">, desratização, </w:t>
      </w:r>
      <w:proofErr w:type="spellStart"/>
      <w:r>
        <w:rPr>
          <w:rFonts w:ascii="Arial" w:hAnsi="Arial" w:cs="Arial"/>
          <w:sz w:val="16"/>
          <w:szCs w:val="16"/>
        </w:rPr>
        <w:t>descupinização</w:t>
      </w:r>
      <w:proofErr w:type="spellEnd"/>
      <w:r>
        <w:rPr>
          <w:rFonts w:ascii="Arial" w:hAnsi="Arial" w:cs="Arial"/>
          <w:sz w:val="16"/>
          <w:szCs w:val="16"/>
        </w:rPr>
        <w:t xml:space="preserve"> e desalojamento de pombos/aves e morcegos, como também o combate de mosquitos e de larvas nas caixas de</w:t>
      </w:r>
      <w:proofErr w:type="gramStart"/>
      <w:r>
        <w:rPr>
          <w:rFonts w:ascii="Arial" w:hAnsi="Arial" w:cs="Arial"/>
          <w:sz w:val="16"/>
          <w:szCs w:val="16"/>
        </w:rPr>
        <w:t xml:space="preserve">  </w:t>
      </w:r>
      <w:proofErr w:type="gramEnd"/>
      <w:r>
        <w:rPr>
          <w:rFonts w:ascii="Arial" w:hAnsi="Arial" w:cs="Arial"/>
          <w:sz w:val="16"/>
          <w:szCs w:val="16"/>
        </w:rPr>
        <w:t>água, esgotos e galerias, em todas as áreas internas e externas da Casa Militar da Governadoria/Hangar do Governo e seus anexos, Diretoria de Imprensa Oficial –DIOF/CC e seus anexos</w:t>
      </w:r>
      <w:r w:rsidR="008D4028" w:rsidRPr="008D4028">
        <w:rPr>
          <w:rFonts w:ascii="Arial" w:hAnsi="Arial" w:cs="Arial"/>
          <w:sz w:val="16"/>
          <w:szCs w:val="16"/>
        </w:rPr>
        <w:t xml:space="preserve">, a pedido da </w:t>
      </w:r>
      <w:r w:rsidR="00001F85" w:rsidRPr="008D4028">
        <w:rPr>
          <w:rFonts w:ascii="Arial" w:hAnsi="Arial" w:cs="Arial"/>
          <w:sz w:val="16"/>
          <w:szCs w:val="16"/>
        </w:rPr>
        <w:t xml:space="preserve">Superintendência </w:t>
      </w:r>
      <w:r w:rsidR="00001F85">
        <w:rPr>
          <w:rFonts w:ascii="Arial" w:hAnsi="Arial" w:cs="Arial"/>
          <w:sz w:val="16"/>
          <w:szCs w:val="16"/>
        </w:rPr>
        <w:t>d</w:t>
      </w:r>
      <w:r w:rsidR="00001F85" w:rsidRPr="008D4028">
        <w:rPr>
          <w:rFonts w:ascii="Arial" w:hAnsi="Arial" w:cs="Arial"/>
          <w:sz w:val="16"/>
          <w:szCs w:val="16"/>
        </w:rPr>
        <w:t xml:space="preserve">e Gestão </w:t>
      </w:r>
      <w:r w:rsidR="00001F85">
        <w:rPr>
          <w:rFonts w:ascii="Arial" w:hAnsi="Arial" w:cs="Arial"/>
          <w:sz w:val="16"/>
          <w:szCs w:val="16"/>
        </w:rPr>
        <w:t>d</w:t>
      </w:r>
      <w:r w:rsidR="00001F85" w:rsidRPr="008D4028">
        <w:rPr>
          <w:rFonts w:ascii="Arial" w:hAnsi="Arial" w:cs="Arial"/>
          <w:sz w:val="16"/>
          <w:szCs w:val="16"/>
        </w:rPr>
        <w:t>os Gastos Públicos Administrativos</w:t>
      </w:r>
      <w:r w:rsidR="008D4028" w:rsidRPr="008D4028">
        <w:rPr>
          <w:rFonts w:ascii="Arial" w:hAnsi="Arial" w:cs="Arial"/>
          <w:sz w:val="16"/>
          <w:szCs w:val="16"/>
        </w:rPr>
        <w:t xml:space="preserve"> - SUGESP</w:t>
      </w:r>
      <w:r w:rsidR="00607F89">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F76B0A"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 xml:space="preserve">desta ata deverá ser fornecido parcialmente durante a vigência da ata ou contrato, de acordo com as necessidades dos órgãos </w:t>
      </w:r>
      <w:r w:rsidRPr="00F76B0A">
        <w:rPr>
          <w:rFonts w:ascii="Arial" w:hAnsi="Arial" w:cs="Arial"/>
          <w:sz w:val="16"/>
          <w:szCs w:val="16"/>
        </w:rPr>
        <w:t>requerentes, nas quantidades solicitadas pelos mesmos.</w:t>
      </w:r>
    </w:p>
    <w:p w:rsidR="009D2314" w:rsidRPr="00F76B0A" w:rsidRDefault="009D2314" w:rsidP="009D2314">
      <w:pPr>
        <w:pStyle w:val="Corpodetexto2"/>
        <w:ind w:right="-1" w:firstLine="0"/>
        <w:rPr>
          <w:sz w:val="16"/>
          <w:szCs w:val="16"/>
        </w:rPr>
      </w:pPr>
    </w:p>
    <w:p w:rsidR="00F3309E" w:rsidRPr="00F76B0A" w:rsidRDefault="00F3309E" w:rsidP="009D2314">
      <w:pPr>
        <w:pStyle w:val="Corpodetexto2"/>
        <w:ind w:right="-1" w:firstLine="0"/>
        <w:rPr>
          <w:sz w:val="16"/>
          <w:szCs w:val="16"/>
        </w:rPr>
      </w:pPr>
    </w:p>
    <w:p w:rsidR="008D4028" w:rsidRPr="00F76B0A" w:rsidRDefault="009D2314" w:rsidP="008D4028">
      <w:pPr>
        <w:pStyle w:val="Corpodetexto3"/>
        <w:tabs>
          <w:tab w:val="left" w:pos="900"/>
        </w:tabs>
        <w:rPr>
          <w:rFonts w:ascii="Arial" w:hAnsi="Arial" w:cs="Arial"/>
          <w:b/>
          <w:bCs/>
          <w:sz w:val="16"/>
          <w:szCs w:val="16"/>
          <w:u w:val="single"/>
        </w:rPr>
      </w:pPr>
      <w:r w:rsidRPr="00F76B0A">
        <w:rPr>
          <w:rFonts w:ascii="Arial" w:hAnsi="Arial" w:cs="Arial"/>
          <w:b/>
          <w:bCs/>
          <w:color w:val="000000"/>
          <w:sz w:val="16"/>
          <w:szCs w:val="16"/>
        </w:rPr>
        <w:t xml:space="preserve">6 - </w:t>
      </w:r>
      <w:r w:rsidR="008D4028" w:rsidRPr="00F76B0A">
        <w:rPr>
          <w:rFonts w:ascii="Arial" w:hAnsi="Arial" w:cs="Arial"/>
          <w:b/>
          <w:bCs/>
          <w:sz w:val="16"/>
          <w:szCs w:val="16"/>
          <w:u w:val="single"/>
        </w:rPr>
        <w:t>DOS LOCAIS, HORÁRIOS E PRAZO PARA EXECUÇÃO DOS SERVIÇOS:</w:t>
      </w:r>
    </w:p>
    <w:p w:rsidR="009D2314" w:rsidRPr="00F76B0A" w:rsidRDefault="009D2314" w:rsidP="009D2314">
      <w:pPr>
        <w:pStyle w:val="Recuodecorpodetexto3"/>
        <w:spacing w:after="0"/>
        <w:ind w:left="0"/>
        <w:rPr>
          <w:b/>
          <w:bCs/>
          <w:sz w:val="16"/>
          <w:szCs w:val="16"/>
        </w:rPr>
      </w:pPr>
      <w:r w:rsidRPr="00F76B0A">
        <w:rPr>
          <w:sz w:val="16"/>
          <w:szCs w:val="16"/>
        </w:rPr>
        <w:t>6.1. No recebimento e aceitação de qualquer item, objeto desta Ata de Registro de Preços, serão observadas as especificações</w:t>
      </w:r>
      <w:r w:rsidR="00406A74" w:rsidRPr="00F76B0A">
        <w:rPr>
          <w:sz w:val="16"/>
          <w:szCs w:val="16"/>
        </w:rPr>
        <w:t xml:space="preserve"> </w:t>
      </w:r>
      <w:r w:rsidRPr="00F76B0A">
        <w:rPr>
          <w:sz w:val="16"/>
          <w:szCs w:val="16"/>
        </w:rPr>
        <w:t>contidas no</w:t>
      </w:r>
      <w:r w:rsidR="002C5AC0" w:rsidRPr="00F76B0A">
        <w:rPr>
          <w:sz w:val="16"/>
          <w:szCs w:val="16"/>
        </w:rPr>
        <w:t xml:space="preserve"> instrumento convocatório. </w:t>
      </w:r>
      <w:r w:rsidRPr="00F76B0A">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76B0A">
        <w:rPr>
          <w:rFonts w:ascii="Arial" w:hAnsi="Arial" w:cs="Arial"/>
          <w:sz w:val="16"/>
          <w:szCs w:val="16"/>
        </w:rPr>
        <w:t xml:space="preserve">Expedida a Nota de Empenho, o recebimento de seu objeto ficará condicionado </w:t>
      </w:r>
      <w:proofErr w:type="gramStart"/>
      <w:r w:rsidRPr="00F76B0A">
        <w:rPr>
          <w:rFonts w:ascii="Arial" w:hAnsi="Arial" w:cs="Arial"/>
          <w:sz w:val="16"/>
          <w:szCs w:val="16"/>
        </w:rPr>
        <w:t>a</w:t>
      </w:r>
      <w:proofErr w:type="gramEnd"/>
      <w:r w:rsidRPr="00F76B0A">
        <w:rPr>
          <w:rFonts w:ascii="Arial" w:hAnsi="Arial" w:cs="Arial"/>
          <w:sz w:val="16"/>
          <w:szCs w:val="16"/>
        </w:rPr>
        <w:t xml:space="preserve"> observância das normas contidas no art. 40, inciso XVI, c/c o art. 73 inciso II, “a” e “b”, da Lei 8.666/93 e alterações.</w:t>
      </w:r>
    </w:p>
    <w:p w:rsidR="00F76B0A" w:rsidRPr="00F76B0A" w:rsidRDefault="00F76B0A" w:rsidP="00F76B0A">
      <w:pPr>
        <w:pStyle w:val="Corpodetexto3"/>
        <w:tabs>
          <w:tab w:val="left" w:pos="900"/>
        </w:tabs>
        <w:ind w:left="360" w:right="47"/>
        <w:rPr>
          <w:rFonts w:ascii="Arial" w:hAnsi="Arial" w:cs="Arial"/>
          <w:sz w:val="16"/>
          <w:szCs w:val="16"/>
        </w:rPr>
      </w:pPr>
    </w:p>
    <w:p w:rsidR="00F76B0A" w:rsidRPr="00F76B0A" w:rsidRDefault="008D4028" w:rsidP="00F76B0A">
      <w:pPr>
        <w:pStyle w:val="Corpodetexto3"/>
        <w:numPr>
          <w:ilvl w:val="1"/>
          <w:numId w:val="2"/>
        </w:numPr>
        <w:tabs>
          <w:tab w:val="left" w:pos="900"/>
        </w:tabs>
        <w:ind w:right="47"/>
        <w:rPr>
          <w:rFonts w:ascii="Arial" w:hAnsi="Arial" w:cs="Arial"/>
          <w:sz w:val="16"/>
          <w:szCs w:val="16"/>
        </w:rPr>
      </w:pPr>
      <w:r w:rsidRPr="00F76B0A">
        <w:rPr>
          <w:rFonts w:ascii="Arial" w:hAnsi="Arial" w:cs="Arial"/>
          <w:b/>
          <w:bCs/>
          <w:sz w:val="16"/>
          <w:szCs w:val="16"/>
        </w:rPr>
        <w:t xml:space="preserve">PRAZO DE INÍCIO DOS SERVIÇOS: </w:t>
      </w:r>
      <w:r w:rsidRPr="00F76B0A">
        <w:rPr>
          <w:rFonts w:ascii="Arial" w:hAnsi="Arial" w:cs="Arial"/>
          <w:bCs/>
          <w:sz w:val="16"/>
          <w:szCs w:val="16"/>
        </w:rPr>
        <w:t xml:space="preserve">Os serviços deverão ser iniciados em até </w:t>
      </w:r>
      <w:r w:rsidRPr="00F76B0A">
        <w:rPr>
          <w:rFonts w:ascii="Arial" w:hAnsi="Arial" w:cs="Arial"/>
          <w:b/>
          <w:bCs/>
          <w:sz w:val="16"/>
          <w:szCs w:val="16"/>
        </w:rPr>
        <w:t>10 (dez) dias úteis</w:t>
      </w:r>
      <w:r w:rsidRPr="00F76B0A">
        <w:rPr>
          <w:rFonts w:ascii="Arial" w:hAnsi="Arial" w:cs="Arial"/>
          <w:bCs/>
          <w:sz w:val="16"/>
          <w:szCs w:val="16"/>
        </w:rPr>
        <w:t>, contados da data de emissão</w:t>
      </w:r>
      <w:r w:rsidRPr="00F76B0A">
        <w:rPr>
          <w:rFonts w:ascii="Arial" w:hAnsi="Arial" w:cs="Arial"/>
          <w:sz w:val="16"/>
          <w:szCs w:val="16"/>
        </w:rPr>
        <w:t xml:space="preserve"> da ordem de serviço pela SUGESP</w:t>
      </w:r>
      <w:r w:rsidRPr="00F76B0A">
        <w:rPr>
          <w:rFonts w:ascii="Arial" w:hAnsi="Arial" w:cs="Arial"/>
          <w:b/>
          <w:sz w:val="16"/>
          <w:szCs w:val="16"/>
        </w:rPr>
        <w:t>.</w:t>
      </w:r>
    </w:p>
    <w:p w:rsidR="00F76B0A" w:rsidRPr="00F76B0A" w:rsidRDefault="00F76B0A" w:rsidP="00F76B0A">
      <w:pPr>
        <w:pStyle w:val="Corpodetexto3"/>
        <w:tabs>
          <w:tab w:val="left" w:pos="900"/>
        </w:tabs>
        <w:ind w:left="360" w:right="47"/>
        <w:rPr>
          <w:rFonts w:ascii="Arial" w:hAnsi="Arial" w:cs="Arial"/>
          <w:sz w:val="16"/>
          <w:szCs w:val="16"/>
        </w:rPr>
      </w:pPr>
    </w:p>
    <w:p w:rsidR="00F76B0A" w:rsidRPr="00F76B0A" w:rsidRDefault="008D4028" w:rsidP="00F76B0A">
      <w:pPr>
        <w:tabs>
          <w:tab w:val="left" w:pos="851"/>
        </w:tabs>
        <w:rPr>
          <w:rFonts w:ascii="Arial" w:hAnsi="Arial" w:cs="Arial"/>
          <w:sz w:val="16"/>
          <w:szCs w:val="16"/>
        </w:rPr>
      </w:pPr>
      <w:r w:rsidRPr="00F76B0A">
        <w:rPr>
          <w:rFonts w:ascii="Arial" w:hAnsi="Arial" w:cs="Arial"/>
          <w:b/>
          <w:sz w:val="16"/>
          <w:szCs w:val="16"/>
        </w:rPr>
        <w:t>LOCAL/HORÁRIOS</w:t>
      </w:r>
      <w:r w:rsidRPr="00F76B0A">
        <w:rPr>
          <w:rFonts w:ascii="Arial" w:hAnsi="Arial" w:cs="Arial"/>
          <w:sz w:val="16"/>
          <w:szCs w:val="16"/>
        </w:rPr>
        <w:t xml:space="preserve">: </w:t>
      </w:r>
      <w:r w:rsidR="00F76B0A" w:rsidRPr="00F76B0A">
        <w:rPr>
          <w:rFonts w:ascii="Arial" w:hAnsi="Arial" w:cs="Arial"/>
          <w:sz w:val="16"/>
          <w:szCs w:val="16"/>
        </w:rPr>
        <w:t>Casa Militar da Governadoria/Hangar do Governo e seus anexos</w:t>
      </w:r>
      <w:r w:rsidR="00F76B0A" w:rsidRPr="00F76B0A">
        <w:rPr>
          <w:rFonts w:ascii="Arial" w:hAnsi="Arial" w:cs="Arial"/>
          <w:b/>
          <w:sz w:val="16"/>
          <w:szCs w:val="16"/>
        </w:rPr>
        <w:t>, sito à Av.</w:t>
      </w:r>
      <w:r w:rsidR="00F76B0A" w:rsidRPr="00F76B0A">
        <w:rPr>
          <w:rFonts w:ascii="Arial" w:hAnsi="Arial" w:cs="Arial"/>
          <w:b/>
          <w:bCs/>
          <w:sz w:val="16"/>
          <w:szCs w:val="16"/>
        </w:rPr>
        <w:t xml:space="preserve"> Governador Jorge Teixeira, n. 6490, bairro Aeroporto, CEP 76.803-970 - Porto Velho/RO. Horários de Funcionamento / Atendimento: 7h30min às 13h30min para execução dos serviços do objeto contratado</w:t>
      </w:r>
      <w:r w:rsidR="00F76B0A" w:rsidRPr="00F76B0A">
        <w:rPr>
          <w:rFonts w:ascii="Arial" w:hAnsi="Arial" w:cs="Arial"/>
          <w:sz w:val="16"/>
          <w:szCs w:val="16"/>
        </w:rPr>
        <w:t>.</w:t>
      </w:r>
    </w:p>
    <w:p w:rsidR="00F76B0A" w:rsidRPr="00F76B0A" w:rsidRDefault="00F76B0A" w:rsidP="00F76B0A">
      <w:pPr>
        <w:tabs>
          <w:tab w:val="left" w:pos="851"/>
        </w:tabs>
        <w:rPr>
          <w:rFonts w:ascii="Arial" w:hAnsi="Arial" w:cs="Arial"/>
          <w:sz w:val="16"/>
          <w:szCs w:val="16"/>
        </w:rPr>
      </w:pPr>
    </w:p>
    <w:p w:rsidR="00F76B0A" w:rsidRPr="00F76B0A" w:rsidRDefault="00F76B0A" w:rsidP="00F76B0A">
      <w:pPr>
        <w:tabs>
          <w:tab w:val="left" w:pos="851"/>
        </w:tabs>
        <w:rPr>
          <w:rFonts w:ascii="Arial" w:hAnsi="Arial" w:cs="Arial"/>
          <w:b/>
          <w:bCs/>
          <w:sz w:val="16"/>
          <w:szCs w:val="16"/>
        </w:rPr>
      </w:pPr>
      <w:r w:rsidRPr="00F76B0A">
        <w:rPr>
          <w:rFonts w:ascii="Arial" w:hAnsi="Arial" w:cs="Arial"/>
          <w:sz w:val="16"/>
          <w:szCs w:val="16"/>
        </w:rPr>
        <w:t>Diretoria de Imprensa Oficial – DIOF/CC e seus anexos</w:t>
      </w:r>
      <w:r w:rsidRPr="00F76B0A">
        <w:rPr>
          <w:rFonts w:ascii="Arial" w:hAnsi="Arial" w:cs="Arial"/>
          <w:b/>
          <w:sz w:val="16"/>
          <w:szCs w:val="16"/>
        </w:rPr>
        <w:t xml:space="preserve">, sito à </w:t>
      </w:r>
      <w:r w:rsidRPr="00F76B0A">
        <w:rPr>
          <w:rFonts w:ascii="Arial" w:hAnsi="Arial" w:cs="Arial"/>
          <w:b/>
          <w:bCs/>
          <w:sz w:val="16"/>
          <w:szCs w:val="16"/>
        </w:rPr>
        <w:t>Rua Antônio Lacerda, nº 4228 – Setor Industrial, bairro: Setor Industrial, CEP 76.821-038. Horários de Funcionamento / Atendimento: 7h30min às 13h30min para execução dos serviços do objeto contratado.</w:t>
      </w:r>
    </w:p>
    <w:p w:rsidR="00F76B0A" w:rsidRPr="00F76B0A" w:rsidRDefault="00F76B0A" w:rsidP="00F76B0A">
      <w:pPr>
        <w:tabs>
          <w:tab w:val="left" w:pos="851"/>
        </w:tabs>
        <w:rPr>
          <w:rFonts w:ascii="Arial" w:hAnsi="Arial" w:cs="Arial"/>
          <w:b/>
          <w:bCs/>
          <w:sz w:val="16"/>
          <w:szCs w:val="16"/>
        </w:rPr>
      </w:pPr>
    </w:p>
    <w:p w:rsidR="00F76B0A" w:rsidRPr="00F76B0A" w:rsidRDefault="00F76B0A" w:rsidP="00F76B0A">
      <w:pPr>
        <w:rPr>
          <w:rFonts w:ascii="Arial" w:hAnsi="Arial" w:cs="Arial"/>
          <w:b/>
          <w:bCs/>
          <w:sz w:val="16"/>
          <w:szCs w:val="16"/>
        </w:rPr>
      </w:pPr>
      <w:r w:rsidRPr="00F76B0A">
        <w:rPr>
          <w:rFonts w:ascii="Arial" w:hAnsi="Arial" w:cs="Arial"/>
          <w:b/>
          <w:bCs/>
          <w:sz w:val="16"/>
          <w:szCs w:val="16"/>
        </w:rPr>
        <w:t xml:space="preserve">Gerência de Transporte/Frota única e seus anexos, </w:t>
      </w:r>
      <w:r w:rsidRPr="00F76B0A">
        <w:rPr>
          <w:rFonts w:ascii="Arial" w:hAnsi="Arial" w:cs="Arial"/>
          <w:bCs/>
          <w:sz w:val="16"/>
          <w:szCs w:val="16"/>
        </w:rPr>
        <w:t xml:space="preserve">sito à Av. </w:t>
      </w:r>
      <w:proofErr w:type="spellStart"/>
      <w:r w:rsidRPr="00F76B0A">
        <w:rPr>
          <w:rFonts w:ascii="Arial" w:hAnsi="Arial" w:cs="Arial"/>
          <w:bCs/>
          <w:sz w:val="16"/>
          <w:szCs w:val="16"/>
        </w:rPr>
        <w:t>Farquar</w:t>
      </w:r>
      <w:proofErr w:type="spellEnd"/>
      <w:r w:rsidRPr="00F76B0A">
        <w:rPr>
          <w:rFonts w:ascii="Arial" w:hAnsi="Arial" w:cs="Arial"/>
          <w:bCs/>
          <w:sz w:val="16"/>
          <w:szCs w:val="16"/>
        </w:rPr>
        <w:t>, n. 3450, bairro Pedrinhas, Porto Velho/RO. Horários de Funcionamento / Atendimento: 6h30min às 16h30min para execução dos serviços do objeto contratado.</w:t>
      </w:r>
    </w:p>
    <w:p w:rsidR="008D4028" w:rsidRPr="00F76B0A" w:rsidRDefault="008D4028" w:rsidP="008D4028">
      <w:pPr>
        <w:pStyle w:val="PargrafodaLista"/>
        <w:tabs>
          <w:tab w:val="left" w:pos="851"/>
        </w:tabs>
        <w:ind w:left="360"/>
        <w:rPr>
          <w:rFonts w:ascii="Arial" w:hAnsi="Arial" w:cs="Arial"/>
          <w:b/>
          <w:bCs/>
          <w:sz w:val="16"/>
          <w:szCs w:val="16"/>
        </w:rPr>
      </w:pPr>
    </w:p>
    <w:tbl>
      <w:tblPr>
        <w:tblW w:w="9210" w:type="dxa"/>
        <w:tblCellMar>
          <w:left w:w="0" w:type="dxa"/>
          <w:right w:w="0" w:type="dxa"/>
        </w:tblCellMar>
        <w:tblLook w:val="04A0"/>
      </w:tblPr>
      <w:tblGrid>
        <w:gridCol w:w="9210"/>
      </w:tblGrid>
      <w:tr w:rsidR="008C5911" w:rsidRPr="00F76B0A"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p w:rsidR="008C5911" w:rsidRPr="00F76B0A" w:rsidRDefault="008C5911" w:rsidP="008C5911">
            <w:pPr>
              <w:tabs>
                <w:tab w:val="num" w:pos="0"/>
              </w:tabs>
              <w:jc w:val="both"/>
              <w:rPr>
                <w:rFonts w:ascii="Arial" w:hAnsi="Arial" w:cs="Arial"/>
                <w:sz w:val="16"/>
                <w:szCs w:val="16"/>
              </w:rPr>
            </w:pPr>
          </w:p>
        </w:tc>
      </w:tr>
    </w:tbl>
    <w:p w:rsidR="009D2314" w:rsidRPr="00F76B0A" w:rsidRDefault="009D2314" w:rsidP="008C5911">
      <w:pPr>
        <w:tabs>
          <w:tab w:val="num" w:pos="0"/>
        </w:tabs>
        <w:jc w:val="both"/>
        <w:rPr>
          <w:rFonts w:ascii="Arial" w:hAnsi="Arial" w:cs="Arial"/>
          <w:b/>
          <w:bCs/>
          <w:sz w:val="16"/>
          <w:szCs w:val="16"/>
        </w:rPr>
      </w:pPr>
      <w:r w:rsidRPr="00F76B0A">
        <w:rPr>
          <w:rFonts w:ascii="Arial" w:hAnsi="Arial" w:cs="Arial"/>
          <w:sz w:val="16"/>
          <w:szCs w:val="16"/>
        </w:rPr>
        <w:t xml:space="preserve">7. </w:t>
      </w:r>
      <w:r w:rsidRPr="00F76B0A">
        <w:rPr>
          <w:rFonts w:ascii="Arial" w:hAnsi="Arial" w:cs="Arial"/>
          <w:b/>
          <w:bCs/>
          <w:sz w:val="16"/>
          <w:szCs w:val="16"/>
        </w:rPr>
        <w:t xml:space="preserve"> DAS CONDIÇÕES DE PAGAMENTO </w:t>
      </w:r>
    </w:p>
    <w:p w:rsidR="009D2314" w:rsidRPr="00F76B0A"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607F8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lastRenderedPageBreak/>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F76B0A" w:rsidP="005E6BEC">
      <w:pPr>
        <w:rPr>
          <w:rFonts w:ascii="Arial" w:hAnsi="Arial" w:cs="Arial"/>
          <w:b/>
          <w:sz w:val="21"/>
          <w:szCs w:val="21"/>
        </w:rPr>
      </w:pPr>
      <w:r>
        <w:rPr>
          <w:rFonts w:ascii="Arial" w:hAnsi="Arial"/>
          <w:b/>
          <w:sz w:val="16"/>
          <w:szCs w:val="16"/>
        </w:rPr>
        <w:t xml:space="preserve">SUGESP - </w:t>
      </w:r>
      <w:r w:rsidRPr="00F76B0A">
        <w:rPr>
          <w:rFonts w:ascii="Arial" w:hAnsi="Arial" w:cs="Arial"/>
          <w:sz w:val="16"/>
          <w:szCs w:val="16"/>
        </w:rPr>
        <w:t>SUPERINTENDÊNCIA DE GESTÃO DOS GASTOS PÚBLICOS ADMINISTRATIVOS</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F76B0A" w:rsidP="00526790">
      <w:pPr>
        <w:ind w:right="47"/>
        <w:jc w:val="both"/>
        <w:rPr>
          <w:rFonts w:ascii="Arial" w:hAnsi="Arial" w:cs="Arial"/>
          <w:b/>
          <w:bCs/>
          <w:color w:val="000000"/>
          <w:sz w:val="10"/>
          <w:szCs w:val="10"/>
        </w:rPr>
      </w:pPr>
      <w:r>
        <w:rPr>
          <w:rFonts w:ascii="Arial" w:hAnsi="Arial" w:cs="Arial"/>
          <w:b/>
          <w:bCs/>
          <w:color w:val="000000"/>
          <w:sz w:val="10"/>
          <w:szCs w:val="10"/>
        </w:rPr>
        <w:t>ST/SRP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B0A" w:rsidRDefault="00F76B0A">
      <w:r>
        <w:separator/>
      </w:r>
    </w:p>
  </w:endnote>
  <w:endnote w:type="continuationSeparator" w:id="0">
    <w:p w:rsidR="00F76B0A" w:rsidRDefault="00F76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B0A" w:rsidRDefault="00F76B0A">
      <w:r>
        <w:separator/>
      </w:r>
    </w:p>
  </w:footnote>
  <w:footnote w:type="continuationSeparator" w:id="0">
    <w:p w:rsidR="00F76B0A" w:rsidRDefault="00F76B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0A" w:rsidRDefault="00F76B0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43BD5FDF"/>
    <w:multiLevelType w:val="multilevel"/>
    <w:tmpl w:val="398C285A"/>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3."/>
      <w:lvlJc w:val="left"/>
      <w:pPr>
        <w:ind w:left="12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F85"/>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37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2CE9"/>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07F89"/>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10B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91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4028"/>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0BF8"/>
    <w:rsid w:val="00B62C75"/>
    <w:rsid w:val="00B70A9D"/>
    <w:rsid w:val="00B70DE3"/>
    <w:rsid w:val="00B718BC"/>
    <w:rsid w:val="00B72122"/>
    <w:rsid w:val="00B72F13"/>
    <w:rsid w:val="00B73679"/>
    <w:rsid w:val="00B75868"/>
    <w:rsid w:val="00B80113"/>
    <w:rsid w:val="00B8224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6FBF"/>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04A"/>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36DE"/>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76B0A"/>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 Char Char Char Char Char Char Char,Char1,Char1 Char Char,Char1 Char Char Char,Cabeçalho1,Char1 Char Char2,Char1 Char Char3,Char1 Char Char Char Char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 Char Char Char Char Char Char Char Char,Char1 Char,Char1 Char Char Char1,Char1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5995689">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3677</Words>
  <Characters>20927</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2016-06-10T13:20:00Z</cp:lastPrinted>
  <dcterms:created xsi:type="dcterms:W3CDTF">2016-06-10T11:55:00Z</dcterms:created>
  <dcterms:modified xsi:type="dcterms:W3CDTF">2016-09-09T13:42:00Z</dcterms:modified>
</cp:coreProperties>
</file>